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0"/>
          <w:szCs w:val="20"/>
        </w:rPr>
      </w:pPr>
      <w:r>
        <w:rPr>
          <w:rFonts w:ascii="Times New Roman" w:eastAsia="Times New Roman" w:hAnsi="Times New Roman" w:cs="Times New Roman"/>
          <w:sz w:val="20"/>
          <w:szCs w:val="20"/>
        </w:rPr>
        <w:t>Дело № 5-</w:t>
      </w:r>
      <w:r>
        <w:rPr>
          <w:rFonts w:ascii="Times New Roman" w:eastAsia="Times New Roman" w:hAnsi="Times New Roman" w:cs="Times New Roman"/>
          <w:sz w:val="20"/>
          <w:szCs w:val="20"/>
        </w:rPr>
        <w:t>228</w:t>
      </w:r>
      <w:r>
        <w:rPr>
          <w:rFonts w:ascii="Times New Roman" w:eastAsia="Times New Roman" w:hAnsi="Times New Roman" w:cs="Times New Roman"/>
          <w:sz w:val="20"/>
          <w:szCs w:val="20"/>
        </w:rPr>
        <w:t>-2003/202</w:t>
      </w:r>
      <w:r>
        <w:rPr>
          <w:rFonts w:ascii="Times New Roman" w:eastAsia="Times New Roman" w:hAnsi="Times New Roman" w:cs="Times New Roman"/>
          <w:sz w:val="20"/>
          <w:szCs w:val="20"/>
        </w:rPr>
        <w:t>6</w:t>
      </w:r>
    </w:p>
    <w:p>
      <w:pPr>
        <w:spacing w:before="0" w:after="0"/>
        <w:jc w:val="center"/>
        <w:rPr>
          <w:sz w:val="26"/>
          <w:szCs w:val="26"/>
        </w:rPr>
      </w:pPr>
      <w:r>
        <w:rPr>
          <w:rFonts w:ascii="Times New Roman" w:eastAsia="Times New Roman" w:hAnsi="Times New Roman" w:cs="Times New Roman"/>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ind w:right="20"/>
        <w:jc w:val="both"/>
        <w:rPr>
          <w:sz w:val="10"/>
          <w:szCs w:val="10"/>
        </w:rPr>
      </w:pPr>
    </w:p>
    <w:p>
      <w:pPr>
        <w:spacing w:before="0" w:after="0"/>
        <w:jc w:val="both"/>
        <w:rPr>
          <w:sz w:val="26"/>
          <w:szCs w:val="26"/>
        </w:rPr>
      </w:pPr>
      <w:r>
        <w:rPr>
          <w:rFonts w:ascii="Times New Roman" w:eastAsia="Times New Roman" w:hAnsi="Times New Roman" w:cs="Times New Roman"/>
          <w:sz w:val="26"/>
          <w:szCs w:val="26"/>
        </w:rPr>
        <w:t>24</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марта</w:t>
      </w:r>
      <w:r>
        <w:rPr>
          <w:rFonts w:ascii="Times New Roman" w:eastAsia="Times New Roman" w:hAnsi="Times New Roman" w:cs="Times New Roman"/>
          <w:sz w:val="26"/>
          <w:szCs w:val="26"/>
        </w:rPr>
        <w:t xml:space="preserve"> 202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 Нефтеюганск</w:t>
      </w:r>
    </w:p>
    <w:p>
      <w:pPr>
        <w:spacing w:before="0" w:after="0"/>
        <w:jc w:val="both"/>
        <w:rPr>
          <w:sz w:val="10"/>
          <w:szCs w:val="10"/>
        </w:rPr>
      </w:pP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 xml:space="preserve">Мировой судья судебного участка № 3 </w:t>
      </w:r>
      <w:r>
        <w:rPr>
          <w:rFonts w:ascii="Times New Roman" w:eastAsia="Times New Roman" w:hAnsi="Times New Roman" w:cs="Times New Roman"/>
          <w:sz w:val="26"/>
          <w:szCs w:val="26"/>
        </w:rPr>
        <w:t>Нефтеюганского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Агзямова Р.В. (628309 ХМАО-Югра, г. Нефтеюганск, 1 </w:t>
      </w:r>
      <w:r>
        <w:rPr>
          <w:rFonts w:ascii="Times New Roman" w:eastAsia="Times New Roman" w:hAnsi="Times New Roman" w:cs="Times New Roman"/>
          <w:sz w:val="26"/>
          <w:szCs w:val="26"/>
        </w:rPr>
        <w:t>мкр</w:t>
      </w:r>
      <w:r>
        <w:rPr>
          <w:rFonts w:ascii="Times New Roman" w:eastAsia="Times New Roman" w:hAnsi="Times New Roman" w:cs="Times New Roman"/>
          <w:sz w:val="26"/>
          <w:szCs w:val="26"/>
        </w:rPr>
        <w:t>-н, дом 30), рассмотрев в открытом судебном заседании дело об административном правонарушении в отношении:</w:t>
      </w:r>
    </w:p>
    <w:p>
      <w:pPr>
        <w:spacing w:before="0" w:after="0"/>
        <w:ind w:firstLine="567"/>
        <w:jc w:val="both"/>
        <w:rPr>
          <w:sz w:val="26"/>
          <w:szCs w:val="26"/>
        </w:rPr>
      </w:pPr>
      <w:r>
        <w:rPr>
          <w:rFonts w:ascii="Times New Roman" w:eastAsia="Times New Roman" w:hAnsi="Times New Roman" w:cs="Times New Roman"/>
          <w:sz w:val="26"/>
          <w:szCs w:val="26"/>
        </w:rPr>
        <w:t xml:space="preserve">Гулиевой </w:t>
      </w:r>
      <w:r>
        <w:rPr>
          <w:rFonts w:ascii="Times New Roman" w:eastAsia="Times New Roman" w:hAnsi="Times New Roman" w:cs="Times New Roman"/>
          <w:sz w:val="26"/>
          <w:szCs w:val="26"/>
        </w:rPr>
        <w:t>Наргиз</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Ядигар</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кызы</w:t>
      </w:r>
      <w:r>
        <w:rPr>
          <w:rFonts w:ascii="Times New Roman" w:eastAsia="Times New Roman" w:hAnsi="Times New Roman" w:cs="Times New Roman"/>
          <w:sz w:val="26"/>
          <w:szCs w:val="26"/>
        </w:rPr>
        <w:t xml:space="preserve">, </w:t>
      </w:r>
      <w:r>
        <w:rPr>
          <w:rStyle w:val="cat-ExternalSystemDefinedgrp-45rplc-7"/>
          <w:rFonts w:ascii="Times New Roman" w:eastAsia="Times New Roman" w:hAnsi="Times New Roman" w:cs="Times New Roman"/>
          <w:sz w:val="26"/>
          <w:szCs w:val="26"/>
        </w:rPr>
        <w:t>...</w:t>
      </w:r>
      <w:r>
        <w:rPr>
          <w:rStyle w:val="cat-PassportDatagrp-35rplc-8"/>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работающей директором ООО «Анкор», зарегистрированной и проживающей по адресу: </w:t>
      </w:r>
      <w:r>
        <w:rPr>
          <w:rStyle w:val="cat-UserDefinedgrp-46rplc-10"/>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в совершении административного правонарушения, предусмотренного ч.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ст. 15.33 Кодекса Российской Федерации об административных правонарушениях,</w:t>
      </w:r>
    </w:p>
    <w:p>
      <w:pPr>
        <w:spacing w:before="0" w:after="0"/>
        <w:rPr>
          <w:sz w:val="10"/>
          <w:szCs w:val="10"/>
        </w:rPr>
      </w:pPr>
    </w:p>
    <w:p>
      <w:pPr>
        <w:spacing w:before="0" w:after="0"/>
        <w:jc w:val="center"/>
        <w:rPr>
          <w:sz w:val="26"/>
          <w:szCs w:val="26"/>
        </w:rPr>
      </w:pPr>
      <w:r>
        <w:rPr>
          <w:rFonts w:ascii="Times New Roman" w:eastAsia="Times New Roman" w:hAnsi="Times New Roman" w:cs="Times New Roman"/>
          <w:sz w:val="26"/>
          <w:szCs w:val="26"/>
        </w:rPr>
        <w:t>У С Т А Н О В И Л:</w:t>
      </w:r>
    </w:p>
    <w:p>
      <w:pPr>
        <w:spacing w:before="0" w:after="0"/>
        <w:rPr>
          <w:sz w:val="10"/>
          <w:szCs w:val="10"/>
        </w:rPr>
      </w:pPr>
    </w:p>
    <w:p>
      <w:pPr>
        <w:spacing w:before="0" w:after="0"/>
        <w:ind w:firstLine="567"/>
        <w:jc w:val="both"/>
        <w:rPr>
          <w:sz w:val="26"/>
          <w:szCs w:val="26"/>
        </w:rPr>
      </w:pPr>
      <w:r>
        <w:rPr>
          <w:rFonts w:ascii="Times New Roman" w:eastAsia="Times New Roman" w:hAnsi="Times New Roman" w:cs="Times New Roman"/>
          <w:sz w:val="26"/>
          <w:szCs w:val="26"/>
        </w:rPr>
        <w:t xml:space="preserve">Гулиева Н.Я., являясь директором ООО «Анкор», зарегистрированного по адресу: ХМАО-Югра, ХМАО-Югра, г. Нефтеюганск, СУ-62 </w:t>
      </w:r>
      <w:r>
        <w:rPr>
          <w:rFonts w:ascii="Times New Roman" w:eastAsia="Times New Roman" w:hAnsi="Times New Roman" w:cs="Times New Roman"/>
          <w:sz w:val="26"/>
          <w:szCs w:val="26"/>
        </w:rPr>
        <w:t>мкр</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д. 2, помещение 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представил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в установленный законодательством РФ </w:t>
      </w:r>
      <w:r>
        <w:rPr>
          <w:rFonts w:ascii="Times New Roman" w:eastAsia="Times New Roman" w:hAnsi="Times New Roman" w:cs="Times New Roman"/>
          <w:sz w:val="26"/>
          <w:szCs w:val="26"/>
        </w:rPr>
        <w:t xml:space="preserve">срок </w:t>
      </w:r>
      <w:r>
        <w:rPr>
          <w:rFonts w:ascii="Times New Roman" w:eastAsia="Times New Roman" w:hAnsi="Times New Roman" w:cs="Times New Roman"/>
          <w:sz w:val="26"/>
          <w:szCs w:val="26"/>
        </w:rPr>
        <w:t xml:space="preserve">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квартал</w:t>
      </w:r>
      <w:r>
        <w:rPr>
          <w:rFonts w:ascii="Times New Roman" w:eastAsia="Times New Roman" w:hAnsi="Times New Roman" w:cs="Times New Roman"/>
          <w:sz w:val="26"/>
          <w:szCs w:val="26"/>
        </w:rPr>
        <w:t xml:space="preserve"> 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года. Фактически отчет предоставлен </w:t>
      </w:r>
      <w:r>
        <w:rPr>
          <w:rFonts w:ascii="Times New Roman" w:eastAsia="Times New Roman" w:hAnsi="Times New Roman" w:cs="Times New Roman"/>
          <w:sz w:val="26"/>
          <w:szCs w:val="26"/>
        </w:rPr>
        <w:t>11.02.2026</w:t>
      </w:r>
      <w:r>
        <w:rPr>
          <w:rFonts w:ascii="Times New Roman" w:eastAsia="Times New Roman" w:hAnsi="Times New Roman" w:cs="Times New Roman"/>
          <w:sz w:val="26"/>
          <w:szCs w:val="26"/>
        </w:rPr>
        <w:t xml:space="preserve">, вместо </w:t>
      </w:r>
      <w:r>
        <w:rPr>
          <w:rFonts w:ascii="Times New Roman" w:eastAsia="Times New Roman" w:hAnsi="Times New Roman" w:cs="Times New Roman"/>
          <w:sz w:val="26"/>
          <w:szCs w:val="26"/>
        </w:rPr>
        <w:t>26.01.2026</w:t>
      </w:r>
      <w:r>
        <w:rPr>
          <w:rFonts w:ascii="Times New Roman" w:eastAsia="Times New Roman" w:hAnsi="Times New Roman" w:cs="Times New Roman"/>
          <w:sz w:val="26"/>
          <w:szCs w:val="26"/>
        </w:rPr>
        <w:t>, чем нарушил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ст. 17, ст. 19,</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ст. 24</w:t>
      </w:r>
      <w:r>
        <w:rPr>
          <w:rFonts w:ascii="Times New Roman" w:eastAsia="Times New Roman" w:hAnsi="Times New Roman" w:cs="Times New Roman"/>
          <w:sz w:val="26"/>
          <w:szCs w:val="26"/>
        </w:rPr>
        <w:t xml:space="preserve"> Федеральн</w:t>
      </w:r>
      <w:r>
        <w:rPr>
          <w:rFonts w:ascii="Times New Roman" w:eastAsia="Times New Roman" w:hAnsi="Times New Roman" w:cs="Times New Roman"/>
          <w:sz w:val="26"/>
          <w:szCs w:val="26"/>
        </w:rPr>
        <w:t>ого</w:t>
      </w:r>
      <w:r>
        <w:rPr>
          <w:rFonts w:ascii="Times New Roman" w:eastAsia="Times New Roman" w:hAnsi="Times New Roman" w:cs="Times New Roman"/>
          <w:sz w:val="26"/>
          <w:szCs w:val="26"/>
        </w:rPr>
        <w:t xml:space="preserve"> закон</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24.07.1998 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125</w:t>
      </w:r>
      <w:r>
        <w:rPr>
          <w:rFonts w:ascii="Times New Roman" w:eastAsia="Times New Roman" w:hAnsi="Times New Roman" w:cs="Times New Roman"/>
          <w:sz w:val="26"/>
          <w:szCs w:val="26"/>
        </w:rPr>
        <w:t xml:space="preserve">-ФЗ </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б</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обязательном социальном страховании от несчастных случаев на производстве и профессиональных заболеваний</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В судебное заседание </w:t>
      </w:r>
      <w:r>
        <w:rPr>
          <w:rFonts w:ascii="Times New Roman" w:eastAsia="Times New Roman" w:hAnsi="Times New Roman" w:cs="Times New Roman"/>
          <w:sz w:val="26"/>
          <w:szCs w:val="26"/>
        </w:rPr>
        <w:t>Гулиева Н.Я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извещенная надлежащим образом о времени и месте рассмотрения административного материала, не явилась, о причинах неявки суд не уведомила, ходатайств об отложении дела от нее не поступало</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xml:space="preserve">При таких обстоятельствах, в соответствии с требованиями ч. 2 ст. 25.1 КоАП РФ, а также исходя из положений п. 6 постановления Пленума ВС РФ от 24.03.2005 года №5 «О некоторых вопросах, возникающих у судов при применении КоАП РФ» и п. 14 постановления Пленума ВС РФ от 27.12.2007 года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cs="Times New Roman"/>
          <w:sz w:val="26"/>
          <w:szCs w:val="26"/>
        </w:rPr>
        <w:t>Гулиевой Н.Я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rPr>
        <w:t>ее</w:t>
      </w:r>
      <w:r>
        <w:rPr>
          <w:rFonts w:ascii="Times New Roman" w:eastAsia="Times New Roman" w:hAnsi="Times New Roman" w:cs="Times New Roman"/>
          <w:sz w:val="26"/>
          <w:szCs w:val="26"/>
        </w:rPr>
        <w:t xml:space="preserve"> отсутствие.</w:t>
      </w:r>
    </w:p>
    <w:p>
      <w:pPr>
        <w:spacing w:before="0" w:after="0"/>
        <w:ind w:firstLine="567"/>
        <w:jc w:val="both"/>
        <w:rPr>
          <w:sz w:val="26"/>
          <w:szCs w:val="26"/>
        </w:rPr>
      </w:pPr>
      <w:r>
        <w:rPr>
          <w:rFonts w:ascii="Times New Roman" w:eastAsia="Times New Roman" w:hAnsi="Times New Roman" w:cs="Times New Roman"/>
          <w:sz w:val="26"/>
          <w:szCs w:val="26"/>
        </w:rPr>
        <w:t xml:space="preserve">Мировой судья, исследовав материалы дела, считает, что вина </w:t>
      </w:r>
      <w:r>
        <w:rPr>
          <w:rFonts w:ascii="Times New Roman" w:eastAsia="Times New Roman" w:hAnsi="Times New Roman" w:cs="Times New Roman"/>
          <w:sz w:val="26"/>
          <w:szCs w:val="26"/>
        </w:rPr>
        <w:t>Гулиевой Н.Я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совершении правонарушения полностью доказана и подтверждается следующими доказательствами:</w:t>
      </w:r>
    </w:p>
    <w:p>
      <w:pPr>
        <w:spacing w:before="0" w:after="0"/>
        <w:ind w:firstLine="567"/>
        <w:jc w:val="both"/>
        <w:rPr>
          <w:sz w:val="26"/>
          <w:szCs w:val="26"/>
        </w:rPr>
      </w:pPr>
      <w:r>
        <w:rPr>
          <w:rFonts w:ascii="Times New Roman" w:eastAsia="Times New Roman" w:hAnsi="Times New Roman" w:cs="Times New Roman"/>
          <w:sz w:val="26"/>
          <w:szCs w:val="26"/>
        </w:rPr>
        <w:t xml:space="preserve">- протоколом об административном правонарушении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UserDefinedgrp-47rplc-2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18.02.2026</w:t>
      </w:r>
      <w:r>
        <w:rPr>
          <w:rFonts w:ascii="Times New Roman" w:eastAsia="Times New Roman" w:hAnsi="Times New Roman" w:cs="Times New Roman"/>
          <w:sz w:val="26"/>
          <w:szCs w:val="26"/>
        </w:rPr>
        <w:t xml:space="preserve">, согласно которому </w:t>
      </w:r>
      <w:r>
        <w:rPr>
          <w:rFonts w:ascii="Times New Roman" w:eastAsia="Times New Roman" w:hAnsi="Times New Roman" w:cs="Times New Roman"/>
          <w:sz w:val="26"/>
          <w:szCs w:val="26"/>
        </w:rPr>
        <w:t>Гулиева Н.Я</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представил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в установленный законодательством РФ срок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Pr>
          <w:rFonts w:ascii="Times New Roman" w:eastAsia="Times New Roman" w:hAnsi="Times New Roman" w:cs="Times New Roman"/>
          <w:sz w:val="26"/>
          <w:szCs w:val="26"/>
        </w:rPr>
        <w:t>4</w:t>
      </w:r>
      <w:r>
        <w:rPr>
          <w:rFonts w:ascii="Times New Roman" w:eastAsia="Times New Roman" w:hAnsi="Times New Roman" w:cs="Times New Roman"/>
          <w:sz w:val="26"/>
          <w:szCs w:val="26"/>
        </w:rPr>
        <w:t xml:space="preserve"> квартал </w:t>
      </w:r>
      <w:r>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года</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копией</w:t>
      </w:r>
      <w:r>
        <w:rPr>
          <w:rFonts w:ascii="Times New Roman" w:eastAsia="Times New Roman" w:hAnsi="Times New Roman" w:cs="Times New Roman"/>
          <w:sz w:val="26"/>
          <w:szCs w:val="26"/>
        </w:rPr>
        <w:t xml:space="preserve"> отчета; </w:t>
      </w:r>
    </w:p>
    <w:p>
      <w:pPr>
        <w:spacing w:before="0" w:after="0"/>
        <w:ind w:firstLine="567"/>
        <w:jc w:val="both"/>
        <w:rPr>
          <w:sz w:val="26"/>
          <w:szCs w:val="26"/>
        </w:rPr>
      </w:pPr>
      <w:r>
        <w:rPr>
          <w:rFonts w:ascii="Times New Roman" w:eastAsia="Times New Roman" w:hAnsi="Times New Roman" w:cs="Times New Roman"/>
          <w:sz w:val="26"/>
          <w:szCs w:val="26"/>
        </w:rPr>
        <w:t>- выпиской из Единого государственного реестра юридических лиц;</w:t>
      </w: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телефонограммой-уведомлением о вызове должностного лица, для составления протокола об административном правонарушении от 12.02.2026</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списком внутренних почтовых отправлений о направлении копии протокола об административном правонарушении.</w:t>
      </w:r>
    </w:p>
    <w:p>
      <w:pPr>
        <w:spacing w:before="0" w:after="0"/>
        <w:ind w:firstLine="567"/>
        <w:jc w:val="both"/>
        <w:rPr>
          <w:sz w:val="26"/>
          <w:szCs w:val="26"/>
        </w:rPr>
      </w:pPr>
      <w:r>
        <w:rPr>
          <w:rFonts w:ascii="Times New Roman" w:eastAsia="Times New Roman" w:hAnsi="Times New Roman" w:cs="Times New Roman"/>
          <w:sz w:val="26"/>
          <w:szCs w:val="26"/>
        </w:rPr>
        <w:t xml:space="preserve">В соответствии с </w:t>
      </w:r>
      <w:r>
        <w:rPr>
          <w:rFonts w:ascii="Times New Roman" w:eastAsia="Times New Roman" w:hAnsi="Times New Roman" w:cs="Times New Roman"/>
          <w:sz w:val="26"/>
          <w:szCs w:val="26"/>
        </w:rPr>
        <w:t>п.п</w:t>
      </w:r>
      <w:r>
        <w:rPr>
          <w:rFonts w:ascii="Times New Roman" w:eastAsia="Times New Roman" w:hAnsi="Times New Roman" w:cs="Times New Roman"/>
          <w:sz w:val="26"/>
          <w:szCs w:val="26"/>
        </w:rPr>
        <w:t xml:space="preserve">. 1 п. 2 ст. 17 </w:t>
      </w:r>
      <w:r>
        <w:rPr>
          <w:rFonts w:ascii="Times New Roman" w:eastAsia="Times New Roman" w:hAnsi="Times New Roman" w:cs="Times New Roman"/>
          <w:sz w:val="26"/>
          <w:szCs w:val="26"/>
        </w:rPr>
        <w:t>Федерального закона от 24.07.1998</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125-ФЗ «Об обязательном социальном страховании от несчастных случаев на производстве и профессиональных заболеваний», страхователь обязан своевременно представлять в территориальные органы страховщика документы, необходимые для регистрации в качестве страхователя, в случаях, предусмотренных</w:t>
      </w:r>
      <w:r>
        <w:rPr>
          <w:rFonts w:ascii="Times New Roman" w:eastAsia="Times New Roman" w:hAnsi="Times New Roman" w:cs="Times New Roman"/>
          <w:sz w:val="26"/>
          <w:szCs w:val="26"/>
        </w:rPr>
        <w:t> </w:t>
      </w:r>
      <w:hyperlink r:id="rId4" w:anchor="/document/12112505/entry/63" w:history="1">
        <w:r>
          <w:rPr>
            <w:rFonts w:ascii="Times New Roman" w:eastAsia="Times New Roman" w:hAnsi="Times New Roman" w:cs="Times New Roman"/>
            <w:color w:val="0000EE"/>
            <w:sz w:val="26"/>
            <w:szCs w:val="26"/>
          </w:rPr>
          <w:t>абзацами третьим</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4" w:anchor="/document/12112505/entry/64" w:history="1">
        <w:r>
          <w:rPr>
            <w:rFonts w:ascii="Times New Roman" w:eastAsia="Times New Roman" w:hAnsi="Times New Roman" w:cs="Times New Roman"/>
            <w:color w:val="0000EE"/>
            <w:sz w:val="26"/>
            <w:szCs w:val="26"/>
          </w:rPr>
          <w:t>четвертым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w:t>
      </w:r>
      <w:hyperlink r:id="rId4" w:anchor="/document/12112505/entry/65" w:history="1">
        <w:r>
          <w:rPr>
            <w:rFonts w:ascii="Times New Roman" w:eastAsia="Times New Roman" w:hAnsi="Times New Roman" w:cs="Times New Roman"/>
            <w:color w:val="0000EE"/>
            <w:sz w:val="26"/>
            <w:szCs w:val="26"/>
          </w:rPr>
          <w:t>пятым части первой статьи 6</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Федерального закона, если такие документы (содержащиеся в них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или такие документы включены в определенный</w:t>
      </w:r>
      <w:r>
        <w:rPr>
          <w:rFonts w:ascii="Times New Roman" w:eastAsia="Times New Roman" w:hAnsi="Times New Roman" w:cs="Times New Roman"/>
          <w:sz w:val="26"/>
          <w:szCs w:val="26"/>
        </w:rPr>
        <w:t> </w:t>
      </w:r>
      <w:hyperlink r:id="rId4" w:anchor="/document/12177515/entry/7" w:history="1">
        <w:r>
          <w:rPr>
            <w:rFonts w:ascii="Times New Roman" w:eastAsia="Times New Roman" w:hAnsi="Times New Roman" w:cs="Times New Roman"/>
            <w:color w:val="0000EE"/>
            <w:sz w:val="26"/>
            <w:szCs w:val="26"/>
          </w:rPr>
          <w:t>Федеральным законом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от 27 июля 2010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года N</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210-ФЗ "Об организации предоставления государственных и муниципальных услуг" перечень документов.</w:t>
      </w:r>
    </w:p>
    <w:p>
      <w:pPr>
        <w:spacing w:before="0" w:after="0"/>
        <w:ind w:firstLine="567"/>
        <w:jc w:val="both"/>
        <w:rPr>
          <w:sz w:val="26"/>
          <w:szCs w:val="26"/>
        </w:rPr>
      </w:pPr>
      <w:r>
        <w:rPr>
          <w:rFonts w:ascii="Times New Roman" w:eastAsia="Times New Roman" w:hAnsi="Times New Roman" w:cs="Times New Roman"/>
          <w:sz w:val="26"/>
          <w:szCs w:val="26"/>
        </w:rPr>
        <w:t>В соответствии с п</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 ст. 1</w:t>
      </w:r>
      <w:r>
        <w:rPr>
          <w:rFonts w:ascii="Times New Roman" w:eastAsia="Times New Roman" w:hAnsi="Times New Roman" w:cs="Times New Roman"/>
          <w:sz w:val="26"/>
          <w:szCs w:val="26"/>
        </w:rPr>
        <w:t>9</w:t>
      </w:r>
      <w:r>
        <w:rPr>
          <w:rFonts w:ascii="Times New Roman" w:eastAsia="Times New Roman" w:hAnsi="Times New Roman" w:cs="Times New Roman"/>
          <w:sz w:val="26"/>
          <w:szCs w:val="26"/>
        </w:rPr>
        <w:t xml:space="preserve"> Федерального закона от 24.07.1998 № 125-ФЗ «Об обязательном социальном страховании от несчастных случаев на производстве и профессиональных заболеваний», </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за своевременную выплату застрахованным отдельных видов обеспечения по страхованию в случаях, установленных настоящим Федеральным законом, а также за достоверность представляемых страховщику сведений, необходимых для назначения застрахованным обеспечения по страхованию.</w:t>
      </w:r>
    </w:p>
    <w:p>
      <w:pPr>
        <w:spacing w:before="0" w:after="0"/>
        <w:ind w:firstLine="708"/>
        <w:jc w:val="both"/>
        <w:rPr>
          <w:sz w:val="26"/>
          <w:szCs w:val="26"/>
        </w:rPr>
      </w:pPr>
      <w:r>
        <w:rPr>
          <w:rFonts w:ascii="Times New Roman" w:eastAsia="Times New Roman" w:hAnsi="Times New Roman" w:cs="Times New Roman"/>
          <w:sz w:val="26"/>
          <w:szCs w:val="26"/>
        </w:rPr>
        <w:t>Привлечение страхователя к ответственности осуществляется страховщиком в порядке, установленном настоящим Федеральным законом.</w:t>
      </w:r>
    </w:p>
    <w:p>
      <w:pPr>
        <w:spacing w:before="0" w:after="0"/>
        <w:ind w:firstLine="567"/>
        <w:jc w:val="both"/>
        <w:rPr>
          <w:sz w:val="26"/>
          <w:szCs w:val="26"/>
        </w:rPr>
      </w:pPr>
      <w:r>
        <w:rPr>
          <w:rFonts w:ascii="Times New Roman" w:eastAsia="Times New Roman" w:hAnsi="Times New Roman" w:cs="Times New Roman"/>
          <w:sz w:val="26"/>
          <w:szCs w:val="26"/>
        </w:rPr>
        <w:t>Привлечение к административной и уголовной ответственности за нарушения требований настоящего Федерального закона осуществляется в соответствии с</w:t>
      </w:r>
      <w:r>
        <w:rPr>
          <w:rFonts w:ascii="Times New Roman" w:eastAsia="Times New Roman" w:hAnsi="Times New Roman" w:cs="Times New Roman"/>
          <w:sz w:val="26"/>
          <w:szCs w:val="26"/>
        </w:rPr>
        <w:t> </w:t>
      </w:r>
      <w:hyperlink r:id="rId5" w:anchor="/document/12125267/entry/0" w:history="1">
        <w:r>
          <w:rPr>
            <w:rFonts w:ascii="Times New Roman" w:eastAsia="Times New Roman" w:hAnsi="Times New Roman" w:cs="Times New Roman"/>
            <w:color w:val="0000EE"/>
            <w:sz w:val="26"/>
            <w:szCs w:val="26"/>
          </w:rPr>
          <w:t>Кодексом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Российской Федерации об административных правонарушениях и</w:t>
      </w:r>
      <w:r>
        <w:rPr>
          <w:rFonts w:ascii="Times New Roman" w:eastAsia="Times New Roman" w:hAnsi="Times New Roman" w:cs="Times New Roman"/>
          <w:sz w:val="26"/>
          <w:szCs w:val="26"/>
        </w:rPr>
        <w:t> </w:t>
      </w:r>
      <w:hyperlink r:id="rId5" w:anchor="/document/10108000/entry/0" w:history="1">
        <w:r>
          <w:rPr>
            <w:rFonts w:ascii="Times New Roman" w:eastAsia="Times New Roman" w:hAnsi="Times New Roman" w:cs="Times New Roman"/>
            <w:color w:val="0000EE"/>
            <w:sz w:val="26"/>
            <w:szCs w:val="26"/>
          </w:rPr>
          <w:t>Уголовным кодексом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Российской Федерации.</w:t>
      </w:r>
    </w:p>
    <w:p>
      <w:pPr>
        <w:spacing w:before="0" w:after="0"/>
        <w:ind w:firstLine="567"/>
        <w:jc w:val="both"/>
        <w:rPr>
          <w:sz w:val="26"/>
          <w:szCs w:val="26"/>
        </w:rPr>
      </w:pPr>
      <w:r>
        <w:rPr>
          <w:rFonts w:ascii="Times New Roman" w:eastAsia="Times New Roman" w:hAnsi="Times New Roman" w:cs="Times New Roman"/>
          <w:sz w:val="26"/>
          <w:szCs w:val="26"/>
        </w:rPr>
        <w:t xml:space="preserve">В соответствии с </w:t>
      </w:r>
      <w:r>
        <w:rPr>
          <w:rFonts w:ascii="Times New Roman" w:eastAsia="Times New Roman" w:hAnsi="Times New Roman" w:cs="Times New Roman"/>
          <w:sz w:val="26"/>
          <w:szCs w:val="26"/>
        </w:rPr>
        <w:t>п. 1 ст. 24 Федеральн</w:t>
      </w:r>
      <w:r>
        <w:rPr>
          <w:rFonts w:ascii="Times New Roman" w:eastAsia="Times New Roman" w:hAnsi="Times New Roman" w:cs="Times New Roman"/>
          <w:sz w:val="26"/>
          <w:szCs w:val="26"/>
        </w:rPr>
        <w:t>ого</w:t>
      </w:r>
      <w:r>
        <w:rPr>
          <w:rFonts w:ascii="Times New Roman" w:eastAsia="Times New Roman" w:hAnsi="Times New Roman" w:cs="Times New Roman"/>
          <w:sz w:val="26"/>
          <w:szCs w:val="26"/>
        </w:rPr>
        <w:t xml:space="preserve"> закон</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от 24.07.1998 № 125-ФЗ «Об обязательном социальном страховании от несчастных случаев на производстве и профессиональных заболеваний</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w:t>
      </w:r>
      <w:r>
        <w:rPr>
          <w:rFonts w:ascii="Times New Roman" w:eastAsia="Times New Roman" w:hAnsi="Times New Roman" w:cs="Times New Roman"/>
          <w:sz w:val="26"/>
          <w:szCs w:val="26"/>
        </w:rPr>
        <w:t> </w:t>
      </w:r>
      <w:hyperlink r:id="rId5" w:anchor="/document/405976449/entry/1000" w:history="1">
        <w:r>
          <w:rPr>
            <w:rFonts w:ascii="Times New Roman" w:eastAsia="Times New Roman" w:hAnsi="Times New Roman" w:cs="Times New Roman"/>
            <w:color w:val="0000EE"/>
            <w:sz w:val="26"/>
            <w:szCs w:val="26"/>
          </w:rPr>
          <w:t>единой формы</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сведений, предусмотренной</w:t>
      </w:r>
      <w:r>
        <w:rPr>
          <w:rFonts w:ascii="Times New Roman" w:eastAsia="Times New Roman" w:hAnsi="Times New Roman" w:cs="Times New Roman"/>
          <w:sz w:val="26"/>
          <w:szCs w:val="26"/>
        </w:rPr>
        <w:t> </w:t>
      </w:r>
      <w:hyperlink r:id="rId5" w:anchor="/document/10106192/entry/8" w:history="1">
        <w:r>
          <w:rPr>
            <w:rFonts w:ascii="Times New Roman" w:eastAsia="Times New Roman" w:hAnsi="Times New Roman" w:cs="Times New Roman"/>
            <w:color w:val="0000EE"/>
            <w:sz w:val="26"/>
            <w:szCs w:val="26"/>
          </w:rPr>
          <w:t>статьей 8</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Федерального закона от 1 апреля 1996</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года N</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27-ФЗ "Об индивидуальном (персонифицированном) учете в системах обязательного пенсионного страхования и обязательного социального страхования".</w:t>
      </w:r>
    </w:p>
    <w:p>
      <w:pPr>
        <w:spacing w:before="0" w:after="0"/>
        <w:ind w:firstLine="567"/>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Гулиевой Н.Я</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мировой </w:t>
      </w:r>
      <w:r>
        <w:rPr>
          <w:rFonts w:ascii="Times New Roman" w:eastAsia="Times New Roman" w:hAnsi="Times New Roman" w:cs="Times New Roman"/>
          <w:sz w:val="26"/>
          <w:szCs w:val="26"/>
        </w:rPr>
        <w:t xml:space="preserve">судья квалифицирует по ч.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ст. 15.33 Кодекса Российской Федерации об административных правонарушениях, </w:t>
      </w:r>
      <w:r>
        <w:rPr>
          <w:rFonts w:ascii="Times New Roman" w:eastAsia="Times New Roman" w:hAnsi="Times New Roman" w:cs="Times New Roman"/>
          <w:sz w:val="26"/>
          <w:szCs w:val="26"/>
        </w:rPr>
        <w:t>нарушение установленных</w:t>
      </w:r>
      <w:r>
        <w:rPr>
          <w:rFonts w:ascii="Times New Roman" w:eastAsia="Times New Roman" w:hAnsi="Times New Roman" w:cs="Times New Roman"/>
          <w:sz w:val="26"/>
          <w:szCs w:val="26"/>
        </w:rPr>
        <w:t> </w:t>
      </w:r>
      <w:hyperlink r:id="rId4" w:anchor="/document/12112505/entry/24" w:history="1">
        <w:r>
          <w:rPr>
            <w:rFonts w:ascii="Times New Roman" w:eastAsia="Times New Roman" w:hAnsi="Times New Roman" w:cs="Times New Roman"/>
            <w:color w:val="0000EE"/>
            <w:sz w:val="26"/>
            <w:szCs w:val="26"/>
          </w:rPr>
          <w:t>законодательством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w:t>
      </w:r>
      <w:r>
        <w:rPr>
          <w:rFonts w:ascii="Times New Roman" w:eastAsia="Times New Roman" w:hAnsi="Times New Roman" w:cs="Times New Roman"/>
          <w:sz w:val="26"/>
          <w:szCs w:val="26"/>
        </w:rPr>
        <w:t>взносам в территориальные органы Фонда социального страхования Российской Федерации</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При назначении наказания судья учитывает характер совершенного правонарушения, личность лица, привлекаемого к административной ответственности.</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Обстоятельств, смягчающих и отягчающих административную ответственность, предусмотренных ст. ст. 4.2, 4.3 Кодекса Российской Федерации об административных правонарушениях, мировой судья не усматривает</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С учётом изложенного, руководствуясь ст.ст. 29.9 ч.1, 29.10, 30.1 Кодекса Российской Федерации об административных правонарушениях, судья</w:t>
      </w:r>
    </w:p>
    <w:p>
      <w:pPr>
        <w:spacing w:before="0" w:after="0"/>
        <w:ind w:firstLine="567"/>
        <w:jc w:val="both"/>
        <w:rPr>
          <w:sz w:val="10"/>
          <w:szCs w:val="10"/>
        </w:rPr>
      </w:pPr>
    </w:p>
    <w:p>
      <w:pPr>
        <w:spacing w:before="0" w:after="0"/>
        <w:jc w:val="center"/>
        <w:rPr>
          <w:sz w:val="26"/>
          <w:szCs w:val="26"/>
        </w:rPr>
      </w:pPr>
      <w:r>
        <w:rPr>
          <w:rFonts w:ascii="Times New Roman" w:eastAsia="Times New Roman" w:hAnsi="Times New Roman" w:cs="Times New Roman"/>
          <w:sz w:val="26"/>
          <w:szCs w:val="26"/>
        </w:rPr>
        <w:t>П О С Т А Н О В И Л:</w:t>
      </w:r>
    </w:p>
    <w:p>
      <w:pPr>
        <w:spacing w:before="0" w:after="0"/>
        <w:jc w:val="center"/>
        <w:rPr>
          <w:sz w:val="10"/>
          <w:szCs w:val="10"/>
        </w:rPr>
      </w:pPr>
    </w:p>
    <w:p>
      <w:pPr>
        <w:spacing w:before="0" w:after="0"/>
        <w:ind w:firstLine="567"/>
        <w:jc w:val="both"/>
        <w:rPr>
          <w:sz w:val="26"/>
          <w:szCs w:val="26"/>
        </w:rPr>
      </w:pPr>
      <w:r>
        <w:rPr>
          <w:rFonts w:ascii="Times New Roman" w:eastAsia="Times New Roman" w:hAnsi="Times New Roman" w:cs="Times New Roman"/>
          <w:sz w:val="26"/>
          <w:szCs w:val="26"/>
        </w:rPr>
        <w:t xml:space="preserve">директора ООО «Анкор» Гулиеву </w:t>
      </w:r>
      <w:r>
        <w:rPr>
          <w:rFonts w:ascii="Times New Roman" w:eastAsia="Times New Roman" w:hAnsi="Times New Roman" w:cs="Times New Roman"/>
          <w:sz w:val="26"/>
          <w:szCs w:val="26"/>
        </w:rPr>
        <w:t>Наргиз</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Ядигар</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кызы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признать</w:t>
      </w:r>
      <w:r>
        <w:rPr>
          <w:rFonts w:ascii="Times New Roman" w:eastAsia="Times New Roman" w:hAnsi="Times New Roman" w:cs="Times New Roman"/>
          <w:sz w:val="26"/>
          <w:szCs w:val="26"/>
        </w:rPr>
        <w:t xml:space="preserve"> виновной</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ст. 15.33 Кодекса Российской Федерации об административных правонарушениях и назначить </w:t>
      </w:r>
      <w:r>
        <w:rPr>
          <w:rFonts w:ascii="Times New Roman" w:eastAsia="Times New Roman" w:hAnsi="Times New Roman" w:cs="Times New Roman"/>
          <w:sz w:val="26"/>
          <w:szCs w:val="26"/>
        </w:rPr>
        <w:t>ей</w:t>
      </w:r>
      <w:r>
        <w:rPr>
          <w:rFonts w:ascii="Times New Roman" w:eastAsia="Times New Roman" w:hAnsi="Times New Roman" w:cs="Times New Roman"/>
          <w:sz w:val="26"/>
          <w:szCs w:val="26"/>
        </w:rPr>
        <w:t xml:space="preserve"> административное наказание в виде административного штрафа в размере </w:t>
      </w:r>
      <w:r>
        <w:rPr>
          <w:rFonts w:ascii="Times New Roman" w:eastAsia="Times New Roman" w:hAnsi="Times New Roman" w:cs="Times New Roman"/>
          <w:sz w:val="26"/>
          <w:szCs w:val="26"/>
        </w:rPr>
        <w:t>300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триста</w:t>
      </w:r>
      <w:r>
        <w:rPr>
          <w:rFonts w:ascii="Times New Roman" w:eastAsia="Times New Roman" w:hAnsi="Times New Roman" w:cs="Times New Roman"/>
          <w:sz w:val="26"/>
          <w:szCs w:val="26"/>
        </w:rPr>
        <w:t xml:space="preserve">) рублей. </w:t>
      </w:r>
    </w:p>
    <w:p>
      <w:pPr>
        <w:spacing w:before="0" w:after="0"/>
        <w:ind w:firstLine="567"/>
        <w:jc w:val="both"/>
        <w:rPr>
          <w:sz w:val="26"/>
          <w:szCs w:val="26"/>
        </w:rPr>
      </w:pPr>
      <w:r>
        <w:rPr>
          <w:rFonts w:ascii="Times New Roman" w:eastAsia="Times New Roman" w:hAnsi="Times New Roman" w:cs="Times New Roman"/>
          <w:sz w:val="26"/>
          <w:szCs w:val="26"/>
        </w:rPr>
        <w:t>Штраф подлежит уплате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 реквизиты: ИНН 8601002078, КПП 860101001, УФК по Ханты-Мансийскому АО- Югре (ОСФР по ХМАО-Югре, л/с 04874Ф87010), ОКТМО 71871000, ЕКС 40102810245370000007, Казначейский счет 03100643000000018700 в Операционно-кассовый центр № 8 Уральского главного управления Центрального банка Российской Федерации // ОКЦ № 8 Уральского ГУ Банка России, БИК 007162163, КБК 79711601230060003140, КБК 79711601230060003140 Административные штрафы, предусмотренные ч.2 ст. 15.10, ст. 15.32, 15.33 КоАП РФ (в части обязательного социального страхования от несчастных случаев на производстве и профессиональных заболеваний). В назначении платежа указать - Денежные взыскания на обязательное социальное страхование от НС и ПЗ, предусмотренные за нарушение статьи 15.33 КоАП, ФИО. УИН </w:t>
      </w:r>
      <w:r>
        <w:rPr>
          <w:rFonts w:ascii="Times New Roman" w:eastAsia="Times New Roman" w:hAnsi="Times New Roman" w:cs="Times New Roman"/>
          <w:sz w:val="26"/>
          <w:szCs w:val="26"/>
        </w:rPr>
        <w:t>7978600</w:t>
      </w:r>
      <w:r>
        <w:rPr>
          <w:rFonts w:ascii="Times New Roman" w:eastAsia="Times New Roman" w:hAnsi="Times New Roman" w:cs="Times New Roman"/>
          <w:sz w:val="26"/>
          <w:szCs w:val="26"/>
        </w:rPr>
        <w:t>1802260065304</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правонарушениях.</w:t>
      </w:r>
    </w:p>
    <w:p>
      <w:pPr>
        <w:spacing w:before="0" w:after="0"/>
        <w:ind w:firstLine="567"/>
        <w:jc w:val="both"/>
        <w:rPr>
          <w:sz w:val="26"/>
          <w:szCs w:val="26"/>
        </w:rPr>
      </w:pPr>
      <w:r>
        <w:rPr>
          <w:sz w:val="26"/>
          <w:szCs w:val="26"/>
        </w:rPr>
        <w:tab/>
      </w:r>
      <w:r>
        <w:rPr>
          <w:rFonts w:ascii="Times New Roman" w:eastAsia="Times New Roman" w:hAnsi="Times New Roman" w:cs="Times New Roman"/>
          <w:sz w:val="26"/>
          <w:szCs w:val="26"/>
        </w:rPr>
        <w:t>Разъяснить, что за неуплату административного штрафа в установленный срок предусмотрена административная ответственность в соответствии с ч. 1 ст. 20.25 Кодекса Российской Федерации об административных правонарушениях.</w:t>
      </w:r>
    </w:p>
    <w:p>
      <w:pPr>
        <w:spacing w:before="0" w:after="0"/>
        <w:ind w:firstLine="567"/>
        <w:jc w:val="both"/>
        <w:rPr>
          <w:sz w:val="26"/>
          <w:szCs w:val="26"/>
        </w:rPr>
      </w:pPr>
      <w:r>
        <w:rPr>
          <w:sz w:val="26"/>
          <w:szCs w:val="26"/>
        </w:rPr>
        <w:tab/>
      </w: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Нефтеюганский</w:t>
      </w:r>
      <w:r>
        <w:rPr>
          <w:rFonts w:ascii="Times New Roman" w:eastAsia="Times New Roman" w:hAnsi="Times New Roman" w:cs="Times New Roman"/>
          <w:sz w:val="26"/>
          <w:szCs w:val="26"/>
        </w:rPr>
        <w:t xml:space="preserve"> районный суд ХМАО-Югры в течение десяти </w:t>
      </w:r>
      <w:r>
        <w:rPr>
          <w:rFonts w:ascii="Times New Roman" w:eastAsia="Times New Roman" w:hAnsi="Times New Roman" w:cs="Times New Roman"/>
          <w:sz w:val="26"/>
          <w:szCs w:val="26"/>
        </w:rPr>
        <w:t>дней</w:t>
      </w:r>
      <w:r>
        <w:rPr>
          <w:rFonts w:ascii="Times New Roman" w:eastAsia="Times New Roman" w:hAnsi="Times New Roman" w:cs="Times New Roman"/>
          <w:sz w:val="26"/>
          <w:szCs w:val="26"/>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6"/>
          <w:szCs w:val="26"/>
        </w:rPr>
        <w:t>.</w:t>
      </w:r>
    </w:p>
    <w:p>
      <w:pPr>
        <w:spacing w:before="0" w:after="0"/>
        <w:ind w:firstLine="567"/>
        <w:jc w:val="both"/>
        <w:rPr>
          <w:sz w:val="26"/>
          <w:szCs w:val="26"/>
        </w:rPr>
      </w:pPr>
    </w:p>
    <w:p>
      <w:pPr>
        <w:tabs>
          <w:tab w:val="left" w:pos="6570"/>
        </w:tabs>
        <w:spacing w:before="0" w:after="0"/>
        <w:ind w:left="1560"/>
        <w:rPr>
          <w:sz w:val="26"/>
          <w:szCs w:val="26"/>
        </w:rPr>
      </w:pPr>
      <w:r>
        <w:rPr>
          <w:sz w:val="26"/>
          <w:szCs w:val="26"/>
        </w:rPr>
        <w:tab/>
      </w:r>
    </w:p>
    <w:p>
      <w:pPr>
        <w:spacing w:before="0" w:after="0"/>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Р.В. </w:t>
      </w:r>
      <w:r>
        <w:rPr>
          <w:rFonts w:ascii="Times New Roman" w:eastAsia="Times New Roman" w:hAnsi="Times New Roman" w:cs="Times New Roman"/>
          <w:sz w:val="26"/>
          <w:szCs w:val="26"/>
        </w:rPr>
        <w:t>Агзямова</w:t>
      </w:r>
    </w:p>
    <w:p>
      <w:pPr>
        <w:spacing w:before="0" w:after="0"/>
        <w:rPr>
          <w:sz w:val="28"/>
          <w:szCs w:val="28"/>
        </w:rPr>
      </w:pPr>
    </w:p>
    <w:p>
      <w:pPr>
        <w:spacing w:before="0" w:after="0"/>
        <w:rPr>
          <w:sz w:val="28"/>
          <w:szCs w:val="28"/>
        </w:rPr>
      </w:pPr>
    </w:p>
    <w:p>
      <w:pPr>
        <w:spacing w:before="0" w:after="0"/>
        <w:rPr>
          <w:sz w:val="20"/>
          <w:szCs w:val="20"/>
        </w:rPr>
      </w:pPr>
    </w:p>
    <w:tbl>
      <w:tblPr>
        <w:tblW w:w="10924" w:type="dxa"/>
        <w:tblInd w:w="113" w:type="dxa"/>
        <w:tblCellMar>
          <w:top w:w="0" w:type="dxa"/>
          <w:left w:w="0" w:type="dxa"/>
          <w:bottom w:w="0" w:type="dxa"/>
          <w:right w:w="0" w:type="dxa"/>
        </w:tblCellMar>
      </w:tblPr>
      <w:tblGrid>
        <w:gridCol w:w="5255"/>
        <w:gridCol w:w="5669"/>
      </w:tblGrid>
      <w:tr>
        <w:tblPrEx>
          <w:tblW w:w="10924" w:type="dxa"/>
          <w:tblInd w:w="113" w:type="dxa"/>
          <w:tblCellMar>
            <w:top w:w="0" w:type="dxa"/>
            <w:left w:w="0" w:type="dxa"/>
            <w:bottom w:w="0" w:type="dxa"/>
            <w:right w:w="0" w:type="dxa"/>
          </w:tblCellMar>
        </w:tblPrEx>
        <w:trPr>
          <w:trHeight w:val="6101"/>
        </w:trPr>
        <w:tc>
          <w:tcPr>
            <w:tcW w:w="5245" w:type="dxa"/>
            <w:noWrap w:val="0"/>
            <w:tcMar>
              <w:top w:w="5" w:type="dxa"/>
              <w:left w:w="113" w:type="dxa"/>
              <w:bottom w:w="5" w:type="dxa"/>
              <w:right w:w="113" w:type="dxa"/>
            </w:tcMar>
            <w:vAlign w:val="top"/>
            <w:hideMark/>
          </w:tcPr>
          <w:p>
            <w:pPr>
              <w:spacing w:before="0" w:after="0"/>
              <w:ind w:left="567"/>
              <w:jc w:val="center"/>
              <w:rPr>
                <w:b w:val="0"/>
                <w:bCs w:val="0"/>
                <w:i w:val="0"/>
                <w:iCs w:val="0"/>
                <w:smallCaps w:val="0"/>
                <w:color w:val="000000"/>
              </w:rPr>
            </w:pPr>
            <w:hyperlink r:id="rId6" w:history="1"/>
          </w:p>
        </w:tc>
        <w:tc>
          <w:tcPr>
            <w:tcW w:w="5679" w:type="dxa"/>
            <w:noWrap w:val="0"/>
            <w:tcMar>
              <w:top w:w="5" w:type="dxa"/>
              <w:left w:w="113" w:type="dxa"/>
              <w:bottom w:w="5" w:type="dxa"/>
              <w:right w:w="113" w:type="dxa"/>
            </w:tcMar>
            <w:vAlign w:val="top"/>
            <w:hideMark/>
          </w:tcPr>
          <w:p>
            <w:pPr>
              <w:spacing w:before="0" w:after="0"/>
              <w:ind w:left="567"/>
              <w:rPr>
                <w:b w:val="0"/>
                <w:bCs w:val="0"/>
                <w:i w:val="0"/>
                <w:iCs w:val="0"/>
                <w:smallCaps w:val="0"/>
                <w:color w:val="000000"/>
                <w:sz w:val="26"/>
                <w:szCs w:val="26"/>
              </w:rPr>
            </w:pPr>
          </w:p>
        </w:tc>
      </w:tr>
    </w:tbl>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ExternalSystemDefinedgrp-45rplc-7">
    <w:name w:val="cat-ExternalSystemDefined grp-45 rplc-7"/>
    <w:basedOn w:val="DefaultParagraphFont"/>
  </w:style>
  <w:style w:type="character" w:customStyle="1" w:styleId="cat-PassportDatagrp-35rplc-8">
    <w:name w:val="cat-PassportData grp-35 rplc-8"/>
    <w:basedOn w:val="DefaultParagraphFont"/>
  </w:style>
  <w:style w:type="character" w:customStyle="1" w:styleId="cat-UserDefinedgrp-46rplc-10">
    <w:name w:val="cat-UserDefined grp-46 rplc-10"/>
    <w:basedOn w:val="DefaultParagraphFont"/>
  </w:style>
  <w:style w:type="character" w:customStyle="1" w:styleId="cat-UserDefinedgrp-47rplc-26">
    <w:name w:val="cat-UserDefined grp-47 rplc-26"/>
    <w:basedOn w:val="DefaultParagraphFont"/>
  </w:style>
  <w:style w:type="character" w:customStyle="1" w:styleId="cat-UserDefinedgrp-48rplc-48">
    <w:name w:val="cat-UserDefined grp-48 rplc-48"/>
    <w:basedOn w:val="DefaultParagraphFont"/>
  </w:style>
  <w:style w:type="character" w:customStyle="1" w:styleId="cat-UserDefinedgrp-49rplc-51">
    <w:name w:val="cat-UserDefined grp-49 rplc-5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obileonline.garant.ru/" TargetMode="External" /><Relationship Id="rId5" Type="http://schemas.openxmlformats.org/officeDocument/2006/relationships/hyperlink" Target="http://mobileonline.garant.ru/" TargetMode="External" /><Relationship Id="rId6" Type="http://schemas.openxmlformats.org/officeDocument/2006/relationships/hyperlink" Target="http://www.mirsud86.ru" TargetMode="Externa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